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dashDotStroked" w:sz="24" w:space="0" w:color="0070C0"/>
          <w:left w:val="dashDotStroked" w:sz="24" w:space="0" w:color="0070C0"/>
          <w:bottom w:val="dashDotStroked" w:sz="24" w:space="0" w:color="0070C0"/>
          <w:right w:val="dashDotStroked" w:sz="24" w:space="0" w:color="0070C0"/>
          <w:insideH w:val="dashDotStroked" w:sz="24" w:space="0" w:color="0070C0"/>
          <w:insideV w:val="dashDotStroked" w:sz="24" w:space="0" w:color="0070C0"/>
        </w:tblBorders>
        <w:tblLook w:val="04A0" w:firstRow="1" w:lastRow="0" w:firstColumn="1" w:lastColumn="0" w:noHBand="0" w:noVBand="1"/>
      </w:tblPr>
      <w:tblGrid>
        <w:gridCol w:w="1864"/>
        <w:gridCol w:w="1854"/>
        <w:gridCol w:w="1862"/>
        <w:gridCol w:w="1854"/>
        <w:gridCol w:w="1866"/>
      </w:tblGrid>
      <w:tr w:rsidR="00B46CF1" w:rsidRPr="00D322FA" w:rsidTr="00F45E58">
        <w:trPr>
          <w:trHeight w:hRule="exact" w:val="1800"/>
        </w:trPr>
        <w:tc>
          <w:tcPr>
            <w:tcW w:w="1870" w:type="dxa"/>
            <w:vAlign w:val="center"/>
          </w:tcPr>
          <w:p w:rsidR="00D322FA" w:rsidRPr="00D322FA" w:rsidRDefault="00D322FA" w:rsidP="00D322F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R</w:t>
            </w:r>
          </w:p>
        </w:tc>
        <w:tc>
          <w:tcPr>
            <w:tcW w:w="1870" w:type="dxa"/>
            <w:vAlign w:val="center"/>
          </w:tcPr>
          <w:p w:rsidR="00D322FA" w:rsidRPr="00D322FA" w:rsidRDefault="00D322FA" w:rsidP="00D322F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I</w:t>
            </w:r>
          </w:p>
        </w:tc>
        <w:tc>
          <w:tcPr>
            <w:tcW w:w="1870" w:type="dxa"/>
            <w:vAlign w:val="center"/>
          </w:tcPr>
          <w:p w:rsidR="00D322FA" w:rsidRPr="00D322FA" w:rsidRDefault="00D322FA" w:rsidP="00D322F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G</w:t>
            </w:r>
          </w:p>
        </w:tc>
        <w:tc>
          <w:tcPr>
            <w:tcW w:w="1870" w:type="dxa"/>
            <w:vAlign w:val="center"/>
          </w:tcPr>
          <w:p w:rsidR="00D322FA" w:rsidRPr="00D322FA" w:rsidRDefault="00D322FA" w:rsidP="00D322F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O</w:t>
            </w:r>
          </w:p>
        </w:tc>
        <w:tc>
          <w:tcPr>
            <w:tcW w:w="1870" w:type="dxa"/>
            <w:vAlign w:val="center"/>
          </w:tcPr>
          <w:p w:rsidR="00D322FA" w:rsidRPr="00D322FA" w:rsidRDefault="00D322FA" w:rsidP="00D322F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R</w:t>
            </w:r>
          </w:p>
        </w:tc>
      </w:tr>
      <w:tr w:rsidR="00B46CF1" w:rsidTr="00F45E58">
        <w:trPr>
          <w:trHeight w:hRule="exact" w:val="1800"/>
        </w:trPr>
        <w:tc>
          <w:tcPr>
            <w:tcW w:w="1870" w:type="dxa"/>
            <w:vAlign w:val="center"/>
          </w:tcPr>
          <w:p w:rsidR="00D322FA" w:rsidRDefault="00C97756" w:rsidP="00C97756">
            <w:pPr>
              <w:jc w:val="center"/>
            </w:pPr>
            <w:r>
              <w:t>Journal Peer Reviewed &amp; Good Quality</w:t>
            </w:r>
          </w:p>
        </w:tc>
        <w:tc>
          <w:tcPr>
            <w:tcW w:w="1870" w:type="dxa"/>
            <w:vAlign w:val="center"/>
          </w:tcPr>
          <w:p w:rsidR="00D322FA" w:rsidRDefault="00045EEB" w:rsidP="00C97756">
            <w:pPr>
              <w:jc w:val="center"/>
            </w:pPr>
            <w:r>
              <w:t>*</w:t>
            </w:r>
            <w:r w:rsidR="00C97756">
              <w:t xml:space="preserve">Published Recently </w:t>
            </w:r>
          </w:p>
        </w:tc>
        <w:tc>
          <w:tcPr>
            <w:tcW w:w="1870" w:type="dxa"/>
            <w:vAlign w:val="center"/>
          </w:tcPr>
          <w:p w:rsidR="00D322FA" w:rsidRDefault="00C97756" w:rsidP="000A6652">
            <w:pPr>
              <w:jc w:val="center"/>
            </w:pPr>
            <w:r>
              <w:t>Title indicates subpopulation /species</w:t>
            </w:r>
            <w:r w:rsidR="00B46CF1">
              <w:t>; Not misleading</w:t>
            </w:r>
          </w:p>
        </w:tc>
        <w:tc>
          <w:tcPr>
            <w:tcW w:w="1870" w:type="dxa"/>
            <w:vAlign w:val="center"/>
          </w:tcPr>
          <w:p w:rsidR="00D322FA" w:rsidRDefault="00C97756" w:rsidP="00D322FA">
            <w:pPr>
              <w:jc w:val="center"/>
            </w:pPr>
            <w:r>
              <w:t>PI Established in Field</w:t>
            </w:r>
            <w:r w:rsidR="008F5B39">
              <w:t xml:space="preserve"> </w:t>
            </w:r>
            <w:r w:rsidR="00B46CF1">
              <w:t>and/</w:t>
            </w:r>
            <w:r w:rsidR="008F5B39">
              <w:t>at Good School</w:t>
            </w:r>
          </w:p>
        </w:tc>
        <w:tc>
          <w:tcPr>
            <w:tcW w:w="1870" w:type="dxa"/>
            <w:vAlign w:val="center"/>
          </w:tcPr>
          <w:p w:rsidR="00D322FA" w:rsidRDefault="00C97756" w:rsidP="00D322FA">
            <w:pPr>
              <w:jc w:val="center"/>
            </w:pPr>
            <w:r>
              <w:t>Introduction Convincing / Good Citations</w:t>
            </w:r>
          </w:p>
        </w:tc>
      </w:tr>
      <w:tr w:rsidR="00B46CF1" w:rsidTr="00F45E58">
        <w:trPr>
          <w:trHeight w:hRule="exact" w:val="1800"/>
        </w:trPr>
        <w:tc>
          <w:tcPr>
            <w:tcW w:w="1870" w:type="dxa"/>
            <w:vAlign w:val="center"/>
          </w:tcPr>
          <w:p w:rsidR="00D322FA" w:rsidRDefault="00C97756" w:rsidP="00B46CF1">
            <w:pPr>
              <w:jc w:val="center"/>
            </w:pPr>
            <w:r>
              <w:t xml:space="preserve">Purpose / Hypothesis </w:t>
            </w:r>
            <w:r w:rsidR="00B46CF1">
              <w:t>Obvious &amp; Understandable</w:t>
            </w:r>
          </w:p>
        </w:tc>
        <w:tc>
          <w:tcPr>
            <w:tcW w:w="1870" w:type="dxa"/>
            <w:vAlign w:val="center"/>
          </w:tcPr>
          <w:p w:rsidR="00D322FA" w:rsidRDefault="00C97756" w:rsidP="002B7A91">
            <w:pPr>
              <w:jc w:val="center"/>
            </w:pPr>
            <w:r>
              <w:t xml:space="preserve">Techniques / Machines </w:t>
            </w:r>
            <w:r w:rsidR="00B46CF1">
              <w:t>A</w:t>
            </w:r>
            <w:r>
              <w:t xml:space="preserve">dequate to </w:t>
            </w:r>
            <w:r w:rsidR="00B46CF1">
              <w:t>C</w:t>
            </w:r>
            <w:r>
              <w:t xml:space="preserve">ollect </w:t>
            </w:r>
            <w:r w:rsidR="00B46CF1">
              <w:t>G</w:t>
            </w:r>
            <w:r>
              <w:t xml:space="preserve">ood </w:t>
            </w:r>
            <w:r w:rsidR="00B46CF1">
              <w:t>D</w:t>
            </w:r>
            <w:r>
              <w:t>ata</w:t>
            </w:r>
          </w:p>
        </w:tc>
        <w:tc>
          <w:tcPr>
            <w:tcW w:w="1870" w:type="dxa"/>
            <w:vAlign w:val="center"/>
          </w:tcPr>
          <w:p w:rsidR="00D322FA" w:rsidRDefault="00045EEB" w:rsidP="00045EEB">
            <w:pPr>
              <w:jc w:val="center"/>
            </w:pPr>
            <w:r>
              <w:t>What is Measured  Actually Answers Research Question</w:t>
            </w:r>
          </w:p>
        </w:tc>
        <w:tc>
          <w:tcPr>
            <w:tcW w:w="1870" w:type="dxa"/>
            <w:vAlign w:val="center"/>
          </w:tcPr>
          <w:p w:rsidR="00D322FA" w:rsidRDefault="00045EEB" w:rsidP="002B7A91">
            <w:pPr>
              <w:jc w:val="center"/>
            </w:pPr>
            <w:r>
              <w:t xml:space="preserve">Individual Experiments are </w:t>
            </w:r>
            <w:r w:rsidR="00CD14DB">
              <w:t>W</w:t>
            </w:r>
            <w:r>
              <w:t>ell-</w:t>
            </w:r>
            <w:r w:rsidR="00CD14DB">
              <w:t>D</w:t>
            </w:r>
            <w:r>
              <w:t>esigned</w:t>
            </w:r>
            <w:r w:rsidR="00CD14DB">
              <w:t xml:space="preserve"> </w:t>
            </w:r>
            <w:r w:rsidR="002B7A91">
              <w:t>and link to tell good story</w:t>
            </w:r>
          </w:p>
        </w:tc>
        <w:tc>
          <w:tcPr>
            <w:tcW w:w="1870" w:type="dxa"/>
            <w:vAlign w:val="center"/>
          </w:tcPr>
          <w:p w:rsidR="00D322FA" w:rsidRDefault="0007159D" w:rsidP="00CC1EEC">
            <w:pPr>
              <w:jc w:val="center"/>
            </w:pPr>
            <w:r>
              <w:t>Model/Organism Used Is Effective for Answering Question</w:t>
            </w:r>
          </w:p>
        </w:tc>
      </w:tr>
      <w:tr w:rsidR="00B46CF1" w:rsidTr="00F45E58">
        <w:trPr>
          <w:trHeight w:hRule="exact" w:val="1800"/>
        </w:trPr>
        <w:tc>
          <w:tcPr>
            <w:tcW w:w="1870" w:type="dxa"/>
            <w:vAlign w:val="center"/>
          </w:tcPr>
          <w:p w:rsidR="00D322FA" w:rsidRDefault="00CC1EEC" w:rsidP="00CD14DB">
            <w:pPr>
              <w:jc w:val="center"/>
            </w:pPr>
            <w:r>
              <w:t xml:space="preserve">Adequate </w:t>
            </w:r>
            <w:r w:rsidR="00CD14DB">
              <w:t>N</w:t>
            </w:r>
            <w:r>
              <w:t xml:space="preserve">umber of </w:t>
            </w:r>
            <w:r w:rsidR="00CD14DB">
              <w:t>Subjects</w:t>
            </w:r>
            <w:r>
              <w:t xml:space="preserve"> / </w:t>
            </w:r>
            <w:r w:rsidR="00CD14DB">
              <w:t>T</w:t>
            </w:r>
            <w:r>
              <w:t>rials</w:t>
            </w:r>
          </w:p>
        </w:tc>
        <w:tc>
          <w:tcPr>
            <w:tcW w:w="1870" w:type="dxa"/>
            <w:vAlign w:val="center"/>
          </w:tcPr>
          <w:p w:rsidR="00D322FA" w:rsidRDefault="00CC1EEC" w:rsidP="00D322FA">
            <w:pPr>
              <w:jc w:val="center"/>
            </w:pPr>
            <w:r>
              <w:t>Good Controls Against Extraneous Variables</w:t>
            </w:r>
          </w:p>
        </w:tc>
        <w:tc>
          <w:tcPr>
            <w:tcW w:w="1870" w:type="dxa"/>
            <w:vAlign w:val="center"/>
          </w:tcPr>
          <w:p w:rsidR="00D322FA" w:rsidRPr="00D322FA" w:rsidRDefault="00D322FA" w:rsidP="00D322FA">
            <w:pPr>
              <w:jc w:val="center"/>
              <w:rPr>
                <w:b/>
              </w:rPr>
            </w:pPr>
            <w:r w:rsidRPr="00D322FA">
              <w:rPr>
                <w:b/>
                <w:sz w:val="40"/>
              </w:rPr>
              <w:t>FREE!</w:t>
            </w:r>
          </w:p>
        </w:tc>
        <w:tc>
          <w:tcPr>
            <w:tcW w:w="1870" w:type="dxa"/>
            <w:vAlign w:val="center"/>
          </w:tcPr>
          <w:p w:rsidR="00D322FA" w:rsidRDefault="00CC1EEC" w:rsidP="00A9744A">
            <w:pPr>
              <w:jc w:val="center"/>
            </w:pPr>
            <w:r>
              <w:t>Positive and Negative Controls Present</w:t>
            </w:r>
          </w:p>
        </w:tc>
        <w:tc>
          <w:tcPr>
            <w:tcW w:w="1870" w:type="dxa"/>
            <w:vAlign w:val="center"/>
          </w:tcPr>
          <w:p w:rsidR="00D322FA" w:rsidRDefault="00CC1EEC" w:rsidP="00D322FA">
            <w:pPr>
              <w:jc w:val="center"/>
            </w:pPr>
            <w:r>
              <w:t>Followed “Observe, Knock it Out, Add it Back” Progression</w:t>
            </w:r>
          </w:p>
        </w:tc>
      </w:tr>
      <w:tr w:rsidR="00B46CF1" w:rsidTr="00F45E58">
        <w:trPr>
          <w:trHeight w:hRule="exact" w:val="1800"/>
        </w:trPr>
        <w:tc>
          <w:tcPr>
            <w:tcW w:w="1870" w:type="dxa"/>
            <w:vAlign w:val="center"/>
          </w:tcPr>
          <w:p w:rsidR="00D322FA" w:rsidRDefault="0007159D" w:rsidP="00D322FA">
            <w:pPr>
              <w:jc w:val="center"/>
            </w:pPr>
            <w:r>
              <w:t>Test</w:t>
            </w:r>
            <w:r w:rsidR="00CD14DB">
              <w:t>(s)</w:t>
            </w:r>
            <w:r>
              <w:t xml:space="preserve"> for Significance is Used</w:t>
            </w:r>
          </w:p>
        </w:tc>
        <w:tc>
          <w:tcPr>
            <w:tcW w:w="1870" w:type="dxa"/>
            <w:vAlign w:val="center"/>
          </w:tcPr>
          <w:p w:rsidR="00D322FA" w:rsidRDefault="00CD14DB" w:rsidP="00CD14DB">
            <w:pPr>
              <w:jc w:val="center"/>
            </w:pPr>
            <w:r>
              <w:t>Data is Summarized and Presented using Field-Accepted Methods</w:t>
            </w:r>
          </w:p>
        </w:tc>
        <w:tc>
          <w:tcPr>
            <w:tcW w:w="1870" w:type="dxa"/>
            <w:vAlign w:val="center"/>
          </w:tcPr>
          <w:p w:rsidR="00D322FA" w:rsidRDefault="00CD14DB" w:rsidP="00CD14DB">
            <w:pPr>
              <w:jc w:val="center"/>
            </w:pPr>
            <w:r>
              <w:t>Descriptions of Figures Match the Figures</w:t>
            </w:r>
          </w:p>
        </w:tc>
        <w:tc>
          <w:tcPr>
            <w:tcW w:w="1870" w:type="dxa"/>
            <w:vAlign w:val="center"/>
          </w:tcPr>
          <w:p w:rsidR="00D322FA" w:rsidRDefault="002B7A91" w:rsidP="00D322FA">
            <w:pPr>
              <w:jc w:val="center"/>
            </w:pPr>
            <w:r>
              <w:t xml:space="preserve">Figures Clear, Uncluttered &amp; Well-labelled. </w:t>
            </w:r>
            <w:r w:rsidR="00CD14DB">
              <w:t>Best-Fit Lines or Similar are Convincing</w:t>
            </w:r>
          </w:p>
        </w:tc>
        <w:tc>
          <w:tcPr>
            <w:tcW w:w="1870" w:type="dxa"/>
            <w:vAlign w:val="center"/>
          </w:tcPr>
          <w:p w:rsidR="00D322FA" w:rsidRDefault="00CD14DB" w:rsidP="00D322FA">
            <w:pPr>
              <w:jc w:val="center"/>
            </w:pPr>
            <w:r>
              <w:t>Anomalies in Figures are Addressed</w:t>
            </w:r>
          </w:p>
        </w:tc>
      </w:tr>
      <w:tr w:rsidR="00B46CF1" w:rsidTr="00F45E58">
        <w:trPr>
          <w:trHeight w:hRule="exact" w:val="1800"/>
        </w:trPr>
        <w:tc>
          <w:tcPr>
            <w:tcW w:w="1870" w:type="dxa"/>
            <w:vAlign w:val="center"/>
          </w:tcPr>
          <w:p w:rsidR="00D322FA" w:rsidRDefault="00CD14DB" w:rsidP="00CD14DB">
            <w:pPr>
              <w:jc w:val="center"/>
            </w:pPr>
            <w:r>
              <w:t>Variability in Results and Errors is Observed</w:t>
            </w:r>
          </w:p>
        </w:tc>
        <w:tc>
          <w:tcPr>
            <w:tcW w:w="1870" w:type="dxa"/>
            <w:vAlign w:val="center"/>
          </w:tcPr>
          <w:p w:rsidR="00D322FA" w:rsidRDefault="00CD14DB" w:rsidP="00D322FA">
            <w:pPr>
              <w:jc w:val="center"/>
            </w:pPr>
            <w:r>
              <w:t>Conclusions Well-Supported by Results</w:t>
            </w:r>
          </w:p>
        </w:tc>
        <w:tc>
          <w:tcPr>
            <w:tcW w:w="1870" w:type="dxa"/>
            <w:vAlign w:val="center"/>
          </w:tcPr>
          <w:p w:rsidR="00D322FA" w:rsidRDefault="00CD14DB" w:rsidP="00D322FA">
            <w:pPr>
              <w:jc w:val="center"/>
            </w:pPr>
            <w:r>
              <w:t xml:space="preserve">Generalizability of Results is </w:t>
            </w:r>
            <w:r w:rsidR="00B46CF1">
              <w:t>Discussed</w:t>
            </w:r>
          </w:p>
        </w:tc>
        <w:tc>
          <w:tcPr>
            <w:tcW w:w="1870" w:type="dxa"/>
            <w:vAlign w:val="center"/>
          </w:tcPr>
          <w:p w:rsidR="00D322FA" w:rsidRDefault="00B46CF1" w:rsidP="00D322FA">
            <w:pPr>
              <w:jc w:val="center"/>
            </w:pPr>
            <w:r>
              <w:t>Clear Discussion of Impact on Field</w:t>
            </w:r>
          </w:p>
        </w:tc>
        <w:tc>
          <w:tcPr>
            <w:tcW w:w="1870" w:type="dxa"/>
            <w:vAlign w:val="center"/>
          </w:tcPr>
          <w:p w:rsidR="00D322FA" w:rsidRDefault="009B356D" w:rsidP="00D322FA">
            <w:pPr>
              <w:jc w:val="center"/>
            </w:pPr>
            <w:r>
              <w:t>Funding and Assistance Acknowledged</w:t>
            </w:r>
          </w:p>
        </w:tc>
      </w:tr>
    </w:tbl>
    <w:p w:rsidR="008119D2" w:rsidRDefault="009443FA"/>
    <w:sectPr w:rsidR="00811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FA"/>
    <w:rsid w:val="00045EEB"/>
    <w:rsid w:val="0007159D"/>
    <w:rsid w:val="000A6652"/>
    <w:rsid w:val="002B7A91"/>
    <w:rsid w:val="0063011B"/>
    <w:rsid w:val="008F5B39"/>
    <w:rsid w:val="009B356D"/>
    <w:rsid w:val="00A9744A"/>
    <w:rsid w:val="00B24684"/>
    <w:rsid w:val="00B46CF1"/>
    <w:rsid w:val="00C97756"/>
    <w:rsid w:val="00CC1EEC"/>
    <w:rsid w:val="00CD14DB"/>
    <w:rsid w:val="00D322FA"/>
    <w:rsid w:val="00EE3A0B"/>
    <w:rsid w:val="00F10140"/>
    <w:rsid w:val="00F4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142AC-52B3-4922-B4CD-E13623CF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Taylor</dc:creator>
  <cp:keywords/>
  <dc:description/>
  <cp:lastModifiedBy>Gail Taylor</cp:lastModifiedBy>
  <cp:revision>2</cp:revision>
  <dcterms:created xsi:type="dcterms:W3CDTF">2019-02-07T16:56:00Z</dcterms:created>
  <dcterms:modified xsi:type="dcterms:W3CDTF">2019-02-07T16:56:00Z</dcterms:modified>
</cp:coreProperties>
</file>